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1B" w:rsidRDefault="006B411B" w:rsidP="006B411B">
      <w:pPr>
        <w:pStyle w:val="Default"/>
        <w:rPr>
          <w:b/>
          <w:bCs/>
          <w:sz w:val="28"/>
          <w:szCs w:val="28"/>
        </w:rPr>
      </w:pPr>
      <w:r>
        <w:rPr>
          <w:noProof/>
          <w:lang w:eastAsia="en-AU"/>
        </w:rPr>
        <w:drawing>
          <wp:inline distT="0" distB="0" distL="0" distR="0">
            <wp:extent cx="5731723" cy="1957826"/>
            <wp:effectExtent l="0" t="0" r="2540" b="4445"/>
            <wp:docPr id="1" name="Picture 1" descr="T:\Teacher\COMMUNICATION\Publications\Logos\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COMMUNICATION\Publications\Logos\Letter Head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6527"/>
                    <a:stretch/>
                  </pic:blipFill>
                  <pic:spPr bwMode="auto">
                    <a:xfrm>
                      <a:off x="0" y="0"/>
                      <a:ext cx="5731510" cy="195775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b/>
          <w:bCs/>
          <w:sz w:val="28"/>
          <w:szCs w:val="28"/>
        </w:rPr>
        <w:t>Canterbury Public School</w:t>
      </w:r>
    </w:p>
    <w:p w:rsidR="006B411B" w:rsidRDefault="006B411B" w:rsidP="006B411B">
      <w:pPr>
        <w:pStyle w:val="Default"/>
        <w:rPr>
          <w:b/>
          <w:bCs/>
          <w:sz w:val="28"/>
          <w:szCs w:val="28"/>
        </w:rPr>
      </w:pPr>
      <w:r>
        <w:rPr>
          <w:b/>
          <w:bCs/>
          <w:sz w:val="28"/>
          <w:szCs w:val="28"/>
        </w:rPr>
        <w:t xml:space="preserve"> S</w:t>
      </w:r>
      <w:r>
        <w:rPr>
          <w:b/>
          <w:bCs/>
          <w:sz w:val="28"/>
          <w:szCs w:val="28"/>
        </w:rPr>
        <w:t xml:space="preserve">tudent Bring Your Own Device (BYOD) Policy </w:t>
      </w:r>
    </w:p>
    <w:p w:rsidR="00B055E3" w:rsidRPr="006B411B" w:rsidRDefault="00B055E3" w:rsidP="006B411B">
      <w:pPr>
        <w:pStyle w:val="Default"/>
        <w:rPr>
          <w:b/>
          <w:bCs/>
          <w:sz w:val="28"/>
          <w:szCs w:val="28"/>
        </w:rPr>
      </w:pPr>
    </w:p>
    <w:p w:rsidR="006B411B" w:rsidRDefault="00B055E3" w:rsidP="006B411B">
      <w:pPr>
        <w:rPr>
          <w:rFonts w:ascii="Verdana" w:hAnsi="Verdana"/>
          <w:b/>
        </w:rPr>
      </w:pPr>
      <w:r w:rsidRPr="00B055E3">
        <w:rPr>
          <w:rFonts w:ascii="Verdana" w:hAnsi="Verdana"/>
          <w:b/>
        </w:rPr>
        <w:t xml:space="preserve">Rationale </w:t>
      </w:r>
    </w:p>
    <w:p w:rsidR="00B055E3" w:rsidRDefault="00B055E3" w:rsidP="00B055E3">
      <w:pPr>
        <w:spacing w:line="240" w:lineRule="auto"/>
        <w:rPr>
          <w:rFonts w:ascii="Verdana" w:hAnsi="Verdana"/>
        </w:rPr>
      </w:pPr>
      <w:r>
        <w:rPr>
          <w:rFonts w:ascii="Verdana" w:hAnsi="Verdana"/>
        </w:rPr>
        <w:t xml:space="preserve">In the changing educational environment, schools are finding it ever more difficult to develop and maintain modern ICT (Information, Communication and Technology) infrastructure within the current supply model. At Canterbury Public School we </w:t>
      </w:r>
      <w:r w:rsidR="007B6515">
        <w:rPr>
          <w:rFonts w:ascii="Verdana" w:hAnsi="Verdana"/>
        </w:rPr>
        <w:t>believe that students need to be exposed to technology in a comprehensive and integrated manner.</w:t>
      </w:r>
    </w:p>
    <w:p w:rsidR="007B6515" w:rsidRPr="00B055E3" w:rsidRDefault="007B6515" w:rsidP="00B055E3">
      <w:pPr>
        <w:spacing w:line="240" w:lineRule="auto"/>
        <w:rPr>
          <w:rFonts w:ascii="Verdana" w:hAnsi="Verdana"/>
        </w:rPr>
      </w:pPr>
      <w:r>
        <w:rPr>
          <w:rFonts w:ascii="Verdana" w:hAnsi="Verdana"/>
        </w:rPr>
        <w:t xml:space="preserve">In order to achieve these ends we are implementing this programme to allow students to bring devices to school to enable them to use the latest technology. It will enable staff to teach students with knowledge that all students will have access to this technology and an understanding that they will still have access to the infrastructure already in place. </w:t>
      </w:r>
    </w:p>
    <w:p w:rsidR="006B411B" w:rsidRDefault="006B411B" w:rsidP="006B411B">
      <w:pPr>
        <w:pStyle w:val="Default"/>
        <w:rPr>
          <w:sz w:val="22"/>
          <w:szCs w:val="22"/>
        </w:rPr>
      </w:pPr>
      <w:r w:rsidRPr="005725E1">
        <w:rPr>
          <w:b/>
          <w:sz w:val="22"/>
          <w:szCs w:val="22"/>
        </w:rPr>
        <w:t xml:space="preserve">1 </w:t>
      </w:r>
      <w:proofErr w:type="gramStart"/>
      <w:r>
        <w:rPr>
          <w:b/>
          <w:bCs/>
          <w:sz w:val="22"/>
          <w:szCs w:val="22"/>
        </w:rPr>
        <w:t>Objectives</w:t>
      </w:r>
      <w:proofErr w:type="gramEnd"/>
      <w:r>
        <w:rPr>
          <w:b/>
          <w:bCs/>
          <w:sz w:val="22"/>
          <w:szCs w:val="22"/>
        </w:rPr>
        <w:t xml:space="preserve"> – Policy Statement </w:t>
      </w:r>
    </w:p>
    <w:p w:rsidR="006B411B" w:rsidRPr="005725E1" w:rsidRDefault="006B411B" w:rsidP="006B411B">
      <w:pPr>
        <w:pStyle w:val="Default"/>
        <w:rPr>
          <w:sz w:val="22"/>
          <w:szCs w:val="22"/>
        </w:rPr>
      </w:pPr>
      <w:r>
        <w:rPr>
          <w:sz w:val="22"/>
          <w:szCs w:val="22"/>
        </w:rPr>
        <w:t>1.1 The term “device” in this policy refers to any personal mobile electronic device with the capability to connect to the department’s Wi-Fi network</w:t>
      </w:r>
      <w:r>
        <w:rPr>
          <w:sz w:val="22"/>
          <w:szCs w:val="22"/>
        </w:rPr>
        <w:t>, or remotely to the internet</w:t>
      </w:r>
      <w:r>
        <w:rPr>
          <w:sz w:val="22"/>
          <w:szCs w:val="22"/>
        </w:rPr>
        <w:t xml:space="preserve">. </w:t>
      </w:r>
    </w:p>
    <w:p w:rsidR="006B411B" w:rsidRPr="005725E1" w:rsidRDefault="006B411B" w:rsidP="006B411B">
      <w:pPr>
        <w:pStyle w:val="Default"/>
        <w:rPr>
          <w:sz w:val="22"/>
          <w:szCs w:val="22"/>
        </w:rPr>
      </w:pPr>
      <w:r>
        <w:rPr>
          <w:sz w:val="22"/>
          <w:szCs w:val="22"/>
        </w:rPr>
        <w:t xml:space="preserve">1.2 </w:t>
      </w:r>
      <w:r w:rsidR="001F1B48">
        <w:rPr>
          <w:sz w:val="22"/>
          <w:szCs w:val="22"/>
        </w:rPr>
        <w:t>Students will be allowed to bring in devices that can access the DEC wireless service.</w:t>
      </w:r>
    </w:p>
    <w:p w:rsidR="006B411B" w:rsidRPr="005725E1" w:rsidRDefault="006B411B" w:rsidP="006B411B">
      <w:pPr>
        <w:pStyle w:val="Default"/>
        <w:rPr>
          <w:sz w:val="22"/>
          <w:szCs w:val="22"/>
        </w:rPr>
      </w:pPr>
      <w:r>
        <w:rPr>
          <w:sz w:val="22"/>
          <w:szCs w:val="22"/>
        </w:rPr>
        <w:t xml:space="preserve">1.3 Use of devices at school will </w:t>
      </w:r>
      <w:r w:rsidR="001F1B48">
        <w:rPr>
          <w:sz w:val="22"/>
          <w:szCs w:val="22"/>
        </w:rPr>
        <w:t>be overseen by teachers and the principal in reference to the BYOD implementation guidelines.</w:t>
      </w:r>
    </w:p>
    <w:p w:rsidR="006B411B" w:rsidRDefault="006B411B" w:rsidP="006B411B">
      <w:pPr>
        <w:pStyle w:val="Default"/>
        <w:rPr>
          <w:sz w:val="22"/>
          <w:szCs w:val="22"/>
        </w:rPr>
      </w:pPr>
      <w:r>
        <w:rPr>
          <w:sz w:val="22"/>
          <w:szCs w:val="22"/>
        </w:rPr>
        <w:t xml:space="preserve">1.4 The department will provide internet access through its wireless networks at no cost to students enrolled in NSW Public Schools at DEC sites. </w:t>
      </w:r>
    </w:p>
    <w:p w:rsidR="006B411B" w:rsidRPr="005725E1" w:rsidRDefault="006B411B" w:rsidP="006B411B">
      <w:pPr>
        <w:pStyle w:val="Default"/>
      </w:pPr>
      <w:r>
        <w:rPr>
          <w:sz w:val="22"/>
          <w:szCs w:val="22"/>
        </w:rPr>
        <w:t xml:space="preserve">1.5 Students are </w:t>
      </w:r>
      <w:r w:rsidR="001F1B48">
        <w:rPr>
          <w:sz w:val="22"/>
          <w:szCs w:val="22"/>
        </w:rPr>
        <w:t xml:space="preserve">wholly </w:t>
      </w:r>
      <w:r>
        <w:rPr>
          <w:sz w:val="22"/>
          <w:szCs w:val="22"/>
        </w:rPr>
        <w:t xml:space="preserve">responsible for the care and maintenance of their devices including data protection and battery charging. </w:t>
      </w:r>
      <w:r w:rsidR="00E179B9">
        <w:rPr>
          <w:sz w:val="22"/>
          <w:szCs w:val="22"/>
        </w:rPr>
        <w:t xml:space="preserve">The School and the Department </w:t>
      </w:r>
      <w:r w:rsidR="00E179B9">
        <w:rPr>
          <w:sz w:val="22"/>
          <w:szCs w:val="22"/>
        </w:rPr>
        <w:t>are</w:t>
      </w:r>
      <w:r w:rsidR="00E179B9">
        <w:rPr>
          <w:sz w:val="22"/>
          <w:szCs w:val="22"/>
        </w:rPr>
        <w:t xml:space="preserve"> not obliged to provide technical support for student’s devices.</w:t>
      </w:r>
    </w:p>
    <w:p w:rsidR="006B411B" w:rsidRDefault="006B411B" w:rsidP="006B411B">
      <w:pPr>
        <w:pStyle w:val="Default"/>
      </w:pPr>
      <w:r>
        <w:rPr>
          <w:sz w:val="22"/>
          <w:szCs w:val="22"/>
        </w:rPr>
        <w:t xml:space="preserve">1.6 </w:t>
      </w:r>
      <w:r w:rsidR="00BF6AD1">
        <w:rPr>
          <w:sz w:val="22"/>
          <w:szCs w:val="22"/>
        </w:rPr>
        <w:t xml:space="preserve">Students bring the device to school in the knowledge that it is at their own risk. The School and </w:t>
      </w:r>
      <w:r>
        <w:rPr>
          <w:sz w:val="22"/>
          <w:szCs w:val="22"/>
        </w:rPr>
        <w:t>The department will not accept any liability for the theft, damage o</w:t>
      </w:r>
      <w:r w:rsidR="00BF6AD1">
        <w:rPr>
          <w:sz w:val="22"/>
          <w:szCs w:val="22"/>
        </w:rPr>
        <w:t>r loss of any student’s device at school.</w:t>
      </w:r>
    </w:p>
    <w:p w:rsidR="00E179B9" w:rsidRDefault="000577A7" w:rsidP="00E179B9">
      <w:pPr>
        <w:pStyle w:val="Default"/>
      </w:pPr>
      <w:r>
        <w:rPr>
          <w:sz w:val="22"/>
          <w:szCs w:val="22"/>
        </w:rPr>
        <w:t xml:space="preserve">1.7 </w:t>
      </w:r>
      <w:r w:rsidR="00E179B9">
        <w:rPr>
          <w:sz w:val="22"/>
          <w:szCs w:val="22"/>
        </w:rPr>
        <w:t>Before students use their device to access the DEC wireless network they and their parents/caregiver must read and sign the BYOD Agreement.</w:t>
      </w:r>
    </w:p>
    <w:p w:rsidR="00471673" w:rsidRDefault="006B411B" w:rsidP="006B411B">
      <w:pPr>
        <w:pStyle w:val="Default"/>
        <w:rPr>
          <w:sz w:val="22"/>
          <w:szCs w:val="22"/>
        </w:rPr>
      </w:pPr>
      <w:r>
        <w:rPr>
          <w:sz w:val="22"/>
          <w:szCs w:val="22"/>
        </w:rPr>
        <w:t xml:space="preserve">1.8 </w:t>
      </w:r>
      <w:r w:rsidR="00E179B9">
        <w:rPr>
          <w:sz w:val="22"/>
          <w:szCs w:val="22"/>
        </w:rPr>
        <w:t xml:space="preserve">If a student uses there device to access or distribute </w:t>
      </w:r>
      <w:r w:rsidR="00E179B9">
        <w:rPr>
          <w:sz w:val="22"/>
          <w:szCs w:val="22"/>
        </w:rPr>
        <w:t>inappropriate or offensive material</w:t>
      </w:r>
      <w:r w:rsidR="00E179B9" w:rsidRPr="00E179B9">
        <w:rPr>
          <w:sz w:val="22"/>
          <w:szCs w:val="22"/>
        </w:rPr>
        <w:t xml:space="preserve"> </w:t>
      </w:r>
      <w:r w:rsidR="00E179B9">
        <w:rPr>
          <w:sz w:val="22"/>
          <w:szCs w:val="22"/>
        </w:rPr>
        <w:t>then the device may be confiscated</w:t>
      </w:r>
      <w:r w:rsidR="00E179B9">
        <w:rPr>
          <w:sz w:val="22"/>
          <w:szCs w:val="22"/>
        </w:rPr>
        <w:t>. T</w:t>
      </w:r>
      <w:r w:rsidR="005B6DDA">
        <w:rPr>
          <w:sz w:val="22"/>
          <w:szCs w:val="22"/>
        </w:rPr>
        <w:t>he devic</w:t>
      </w:r>
      <w:r w:rsidR="00E179B9">
        <w:rPr>
          <w:sz w:val="22"/>
          <w:szCs w:val="22"/>
        </w:rPr>
        <w:t>e</w:t>
      </w:r>
      <w:r w:rsidR="00E179B9">
        <w:rPr>
          <w:sz w:val="22"/>
          <w:szCs w:val="22"/>
        </w:rPr>
        <w:t xml:space="preserve"> may</w:t>
      </w:r>
      <w:r w:rsidR="00E179B9">
        <w:rPr>
          <w:sz w:val="22"/>
          <w:szCs w:val="22"/>
        </w:rPr>
        <w:t xml:space="preserve"> be held until a parent/caregiver comes to claim the device. Depending on the</w:t>
      </w:r>
      <w:r w:rsidR="00E179B9">
        <w:rPr>
          <w:sz w:val="22"/>
          <w:szCs w:val="22"/>
        </w:rPr>
        <w:t xml:space="preserve"> nature of</w:t>
      </w:r>
      <w:r w:rsidR="00E179B9">
        <w:rPr>
          <w:sz w:val="22"/>
          <w:szCs w:val="22"/>
        </w:rPr>
        <w:t xml:space="preserve"> material </w:t>
      </w:r>
      <w:r w:rsidR="00E179B9">
        <w:rPr>
          <w:sz w:val="22"/>
          <w:szCs w:val="22"/>
        </w:rPr>
        <w:t>accessed or sent</w:t>
      </w:r>
      <w:r w:rsidR="00E179B9">
        <w:rPr>
          <w:sz w:val="22"/>
          <w:szCs w:val="22"/>
        </w:rPr>
        <w:t xml:space="preserve"> the police may be called. Students may also be subject to school disciplinary action.</w:t>
      </w:r>
    </w:p>
    <w:p w:rsidR="006B411B" w:rsidRDefault="006B411B" w:rsidP="006B411B">
      <w:pPr>
        <w:pStyle w:val="Default"/>
        <w:rPr>
          <w:sz w:val="22"/>
          <w:szCs w:val="22"/>
        </w:rPr>
      </w:pPr>
      <w:r>
        <w:rPr>
          <w:sz w:val="22"/>
          <w:szCs w:val="22"/>
        </w:rPr>
        <w:lastRenderedPageBreak/>
        <w:t xml:space="preserve">1.9 </w:t>
      </w:r>
      <w:r w:rsidR="00E179B9">
        <w:rPr>
          <w:sz w:val="22"/>
          <w:szCs w:val="22"/>
        </w:rPr>
        <w:t>If it believed that a device may contain inappropriate or offensive material then the device may be confiscated to ascertain if such material is present. If the ma</w:t>
      </w:r>
      <w:r w:rsidR="005B6DDA">
        <w:rPr>
          <w:sz w:val="22"/>
          <w:szCs w:val="22"/>
        </w:rPr>
        <w:t>terial is present then the devic</w:t>
      </w:r>
      <w:bookmarkStart w:id="0" w:name="_GoBack"/>
      <w:bookmarkEnd w:id="0"/>
      <w:r w:rsidR="00E179B9">
        <w:rPr>
          <w:sz w:val="22"/>
          <w:szCs w:val="22"/>
        </w:rPr>
        <w:t xml:space="preserve">e will be held until a parent/caregiver comes to claim the device. </w:t>
      </w:r>
      <w:r w:rsidR="00E179B9">
        <w:rPr>
          <w:sz w:val="22"/>
          <w:szCs w:val="22"/>
        </w:rPr>
        <w:t>Depending on the material contained t</w:t>
      </w:r>
      <w:r w:rsidR="00E179B9">
        <w:rPr>
          <w:sz w:val="22"/>
          <w:szCs w:val="22"/>
        </w:rPr>
        <w:t xml:space="preserve">he </w:t>
      </w:r>
      <w:r w:rsidR="00E179B9">
        <w:rPr>
          <w:sz w:val="22"/>
          <w:szCs w:val="22"/>
        </w:rPr>
        <w:t>police may be called. Students may also be subject to school disciplinary action.</w:t>
      </w:r>
    </w:p>
    <w:p w:rsidR="00E179B9" w:rsidRDefault="00E179B9" w:rsidP="006B411B">
      <w:pPr>
        <w:pStyle w:val="Default"/>
        <w:rPr>
          <w:sz w:val="22"/>
          <w:szCs w:val="22"/>
        </w:rPr>
      </w:pPr>
    </w:p>
    <w:p w:rsidR="006B411B" w:rsidRDefault="006B411B" w:rsidP="006B411B">
      <w:pPr>
        <w:pStyle w:val="Default"/>
      </w:pPr>
    </w:p>
    <w:p w:rsidR="006B411B" w:rsidRDefault="006B411B" w:rsidP="006B411B">
      <w:pPr>
        <w:pStyle w:val="Default"/>
        <w:rPr>
          <w:sz w:val="22"/>
          <w:szCs w:val="22"/>
        </w:rPr>
      </w:pPr>
      <w:r>
        <w:rPr>
          <w:b/>
          <w:bCs/>
          <w:sz w:val="22"/>
          <w:szCs w:val="22"/>
        </w:rPr>
        <w:t xml:space="preserve">2 Audience and applicability </w:t>
      </w:r>
    </w:p>
    <w:p w:rsidR="006B411B" w:rsidRDefault="006B411B" w:rsidP="006B411B">
      <w:pPr>
        <w:pStyle w:val="Default"/>
        <w:rPr>
          <w:sz w:val="22"/>
          <w:szCs w:val="22"/>
        </w:rPr>
      </w:pPr>
      <w:r>
        <w:rPr>
          <w:sz w:val="22"/>
          <w:szCs w:val="22"/>
        </w:rPr>
        <w:t xml:space="preserve">2.1 This policy applies to students connecting a device to the department’s Wi-Fi network. </w:t>
      </w:r>
    </w:p>
    <w:p w:rsidR="006B411B" w:rsidRDefault="006B411B" w:rsidP="006B411B">
      <w:pPr>
        <w:pStyle w:val="Default"/>
        <w:rPr>
          <w:sz w:val="22"/>
          <w:szCs w:val="22"/>
        </w:rPr>
      </w:pPr>
      <w:r>
        <w:rPr>
          <w:sz w:val="22"/>
          <w:szCs w:val="22"/>
        </w:rPr>
        <w:t xml:space="preserve">2.2 This policy applies to all staff involved with students bringing a device </w:t>
      </w:r>
      <w:r>
        <w:rPr>
          <w:sz w:val="22"/>
          <w:szCs w:val="22"/>
        </w:rPr>
        <w:t>to</w:t>
      </w:r>
      <w:r>
        <w:rPr>
          <w:sz w:val="22"/>
          <w:szCs w:val="22"/>
        </w:rPr>
        <w:t xml:space="preserve"> connect</w:t>
      </w:r>
      <w:r>
        <w:rPr>
          <w:sz w:val="22"/>
          <w:szCs w:val="22"/>
        </w:rPr>
        <w:t xml:space="preserve"> the department’s Wi-Fi network. </w:t>
      </w:r>
    </w:p>
    <w:p w:rsidR="006B411B" w:rsidRDefault="006B411B" w:rsidP="006B411B">
      <w:pPr>
        <w:pStyle w:val="Default"/>
        <w:rPr>
          <w:sz w:val="22"/>
          <w:szCs w:val="22"/>
        </w:rPr>
      </w:pPr>
      <w:r>
        <w:rPr>
          <w:sz w:val="22"/>
          <w:szCs w:val="22"/>
        </w:rPr>
        <w:t xml:space="preserve">2.3 This policy applies to the parents/carers of any student </w:t>
      </w:r>
      <w:r>
        <w:rPr>
          <w:sz w:val="22"/>
          <w:szCs w:val="22"/>
        </w:rPr>
        <w:t xml:space="preserve">bringing a device to connect the department’s Wi-Fi network. </w:t>
      </w:r>
    </w:p>
    <w:p w:rsidR="006B411B" w:rsidRDefault="006B411B" w:rsidP="006B411B">
      <w:pPr>
        <w:pStyle w:val="Default"/>
      </w:pPr>
    </w:p>
    <w:p w:rsidR="006B411B" w:rsidRDefault="006B411B" w:rsidP="006B411B">
      <w:pPr>
        <w:pStyle w:val="Default"/>
        <w:rPr>
          <w:sz w:val="22"/>
          <w:szCs w:val="22"/>
        </w:rPr>
      </w:pPr>
      <w:r>
        <w:rPr>
          <w:b/>
          <w:bCs/>
          <w:sz w:val="22"/>
          <w:szCs w:val="22"/>
        </w:rPr>
        <w:t xml:space="preserve">3 </w:t>
      </w:r>
      <w:proofErr w:type="gramStart"/>
      <w:r>
        <w:rPr>
          <w:b/>
          <w:bCs/>
          <w:sz w:val="22"/>
          <w:szCs w:val="22"/>
        </w:rPr>
        <w:t>Context</w:t>
      </w:r>
      <w:proofErr w:type="gramEnd"/>
      <w:r>
        <w:rPr>
          <w:b/>
          <w:bCs/>
          <w:sz w:val="22"/>
          <w:szCs w:val="22"/>
        </w:rPr>
        <w:t xml:space="preserve"> </w:t>
      </w:r>
    </w:p>
    <w:p w:rsidR="006B411B" w:rsidRDefault="006B411B" w:rsidP="006B411B">
      <w:pPr>
        <w:pStyle w:val="Default"/>
        <w:rPr>
          <w:sz w:val="22"/>
          <w:szCs w:val="22"/>
        </w:rPr>
      </w:pPr>
      <w:r>
        <w:rPr>
          <w:sz w:val="22"/>
          <w:szCs w:val="22"/>
        </w:rPr>
        <w:t xml:space="preserve">3.1 The increasing availability of personal technology has accelerated the demand for new models of learning, whereby students may be encouraged to bring their own devices to school. </w:t>
      </w:r>
    </w:p>
    <w:p w:rsidR="006B411B" w:rsidRDefault="006B411B" w:rsidP="006B411B">
      <w:pPr>
        <w:pStyle w:val="Default"/>
      </w:pPr>
    </w:p>
    <w:p w:rsidR="006B411B" w:rsidRDefault="006B411B" w:rsidP="006B411B">
      <w:pPr>
        <w:pStyle w:val="Default"/>
        <w:spacing w:after="156"/>
        <w:rPr>
          <w:sz w:val="22"/>
          <w:szCs w:val="22"/>
        </w:rPr>
      </w:pPr>
      <w:r>
        <w:rPr>
          <w:sz w:val="22"/>
          <w:szCs w:val="22"/>
        </w:rPr>
        <w:t xml:space="preserve">3.2 Choosing to implement BYOD access can provide a process to allow schools and the department to efficiently incorporate student-owned devices into our digital learning environments while protecting school and DEC infrastructure and data. </w:t>
      </w:r>
    </w:p>
    <w:p w:rsidR="006B411B" w:rsidRDefault="006B411B" w:rsidP="006B411B">
      <w:pPr>
        <w:pStyle w:val="Default"/>
        <w:rPr>
          <w:sz w:val="22"/>
          <w:szCs w:val="22"/>
        </w:rPr>
      </w:pPr>
      <w:r>
        <w:rPr>
          <w:sz w:val="22"/>
          <w:szCs w:val="22"/>
        </w:rPr>
        <w:t xml:space="preserve">3.3 This policy should be read and interpreted in conjunction with: </w:t>
      </w:r>
    </w:p>
    <w:p w:rsidR="006B411B" w:rsidRDefault="006B411B" w:rsidP="006B411B">
      <w:pPr>
        <w:pStyle w:val="Default"/>
        <w:rPr>
          <w:color w:val="4F81BC"/>
          <w:sz w:val="22"/>
          <w:szCs w:val="22"/>
        </w:rPr>
      </w:pPr>
      <w:r>
        <w:rPr>
          <w:rFonts w:ascii="Arial" w:hAnsi="Arial" w:cs="Arial"/>
          <w:sz w:val="22"/>
          <w:szCs w:val="22"/>
        </w:rPr>
        <w:t xml:space="preserve">● </w:t>
      </w:r>
      <w:hyperlink r:id="rId8" w:history="1">
        <w:r w:rsidRPr="00F74B46">
          <w:rPr>
            <w:rStyle w:val="Hyperlink"/>
            <w:sz w:val="22"/>
            <w:szCs w:val="22"/>
          </w:rPr>
          <w:t>Code of Conduct Policy</w:t>
        </w:r>
      </w:hyperlink>
      <w:r>
        <w:rPr>
          <w:color w:val="4F81BC"/>
          <w:sz w:val="22"/>
          <w:szCs w:val="22"/>
        </w:rPr>
        <w:t xml:space="preserve"> </w:t>
      </w:r>
    </w:p>
    <w:p w:rsidR="006B411B" w:rsidRDefault="006B411B" w:rsidP="006B411B">
      <w:pPr>
        <w:pStyle w:val="Default"/>
        <w:rPr>
          <w:color w:val="4F81BC"/>
          <w:sz w:val="22"/>
          <w:szCs w:val="22"/>
        </w:rPr>
      </w:pPr>
      <w:r>
        <w:rPr>
          <w:rFonts w:ascii="Arial" w:hAnsi="Arial" w:cs="Arial"/>
          <w:sz w:val="22"/>
          <w:szCs w:val="22"/>
        </w:rPr>
        <w:t xml:space="preserve">● </w:t>
      </w:r>
      <w:hyperlink r:id="rId9" w:history="1">
        <w:r w:rsidRPr="00F74B46">
          <w:rPr>
            <w:rStyle w:val="Hyperlink"/>
            <w:sz w:val="22"/>
            <w:szCs w:val="22"/>
          </w:rPr>
          <w:t>Values in NSW Public Schools</w:t>
        </w:r>
      </w:hyperlink>
      <w:r>
        <w:rPr>
          <w:color w:val="4F81BC"/>
          <w:sz w:val="22"/>
          <w:szCs w:val="22"/>
        </w:rPr>
        <w:t xml:space="preserve"> </w:t>
      </w:r>
    </w:p>
    <w:p w:rsidR="006B411B" w:rsidRDefault="006B411B" w:rsidP="006B411B">
      <w:pPr>
        <w:pStyle w:val="Default"/>
        <w:rPr>
          <w:color w:val="4F81BC"/>
          <w:sz w:val="22"/>
          <w:szCs w:val="22"/>
        </w:rPr>
      </w:pPr>
      <w:r>
        <w:rPr>
          <w:rFonts w:ascii="Arial" w:hAnsi="Arial" w:cs="Arial"/>
          <w:sz w:val="22"/>
          <w:szCs w:val="22"/>
        </w:rPr>
        <w:t xml:space="preserve">● </w:t>
      </w:r>
      <w:hyperlink r:id="rId10" w:history="1">
        <w:r w:rsidRPr="00F74B46">
          <w:rPr>
            <w:rStyle w:val="Hyperlink"/>
            <w:sz w:val="22"/>
            <w:szCs w:val="22"/>
          </w:rPr>
          <w:t>DEC Privacy Code of Practice</w:t>
        </w:r>
      </w:hyperlink>
      <w:r>
        <w:rPr>
          <w:color w:val="4F81BC"/>
          <w:sz w:val="22"/>
          <w:szCs w:val="22"/>
        </w:rPr>
        <w:t xml:space="preserve"> </w:t>
      </w:r>
    </w:p>
    <w:p w:rsidR="006B411B" w:rsidRDefault="006B411B" w:rsidP="006B411B">
      <w:pPr>
        <w:pStyle w:val="Default"/>
        <w:rPr>
          <w:color w:val="4F81BC"/>
          <w:sz w:val="22"/>
          <w:szCs w:val="22"/>
        </w:rPr>
      </w:pPr>
      <w:r>
        <w:rPr>
          <w:rFonts w:ascii="Arial" w:hAnsi="Arial" w:cs="Arial"/>
          <w:sz w:val="22"/>
          <w:szCs w:val="22"/>
        </w:rPr>
        <w:t xml:space="preserve">● </w:t>
      </w:r>
      <w:hyperlink r:id="rId11" w:history="1">
        <w:r w:rsidRPr="00F74B46">
          <w:rPr>
            <w:rStyle w:val="Hyperlink"/>
            <w:sz w:val="22"/>
            <w:szCs w:val="22"/>
          </w:rPr>
          <w:t>Online Communication Services – Acceptable Usage for school students</w:t>
        </w:r>
      </w:hyperlink>
      <w:r>
        <w:rPr>
          <w:color w:val="4F81BC"/>
          <w:sz w:val="22"/>
          <w:szCs w:val="22"/>
        </w:rPr>
        <w:t xml:space="preserve"> </w:t>
      </w:r>
    </w:p>
    <w:p w:rsidR="006B411B" w:rsidRDefault="006B411B" w:rsidP="006B411B">
      <w:pPr>
        <w:pStyle w:val="Default"/>
        <w:rPr>
          <w:sz w:val="22"/>
          <w:szCs w:val="22"/>
        </w:rPr>
      </w:pPr>
      <w:r>
        <w:rPr>
          <w:rFonts w:ascii="Arial" w:hAnsi="Arial" w:cs="Arial"/>
          <w:sz w:val="22"/>
          <w:szCs w:val="22"/>
        </w:rPr>
        <w:t xml:space="preserve">● </w:t>
      </w:r>
      <w:hyperlink r:id="rId12" w:history="1">
        <w:r w:rsidRPr="00F74B46">
          <w:rPr>
            <w:rStyle w:val="Hyperlink"/>
            <w:sz w:val="22"/>
            <w:szCs w:val="22"/>
          </w:rPr>
          <w:t>Legal Issues Bulletin No. 35 November 2012</w:t>
        </w:r>
      </w:hyperlink>
      <w:r>
        <w:rPr>
          <w:color w:val="4F81BC"/>
          <w:sz w:val="22"/>
          <w:szCs w:val="22"/>
        </w:rPr>
        <w:t xml:space="preserve"> </w:t>
      </w:r>
      <w:r>
        <w:rPr>
          <w:sz w:val="22"/>
          <w:szCs w:val="22"/>
        </w:rPr>
        <w:t xml:space="preserve">– Use of mobile phones, portable computer games, recording devices and cameras in schools </w:t>
      </w:r>
    </w:p>
    <w:p w:rsidR="00F74B46" w:rsidRDefault="006B411B" w:rsidP="006B411B">
      <w:pPr>
        <w:pStyle w:val="Default"/>
        <w:rPr>
          <w:sz w:val="22"/>
          <w:szCs w:val="22"/>
        </w:rPr>
      </w:pPr>
      <w:r>
        <w:rPr>
          <w:rFonts w:ascii="Arial" w:hAnsi="Arial" w:cs="Arial"/>
          <w:sz w:val="22"/>
          <w:szCs w:val="22"/>
        </w:rPr>
        <w:t xml:space="preserve">● </w:t>
      </w:r>
      <w:hyperlink r:id="rId13" w:history="1">
        <w:r w:rsidRPr="00F74B46">
          <w:rPr>
            <w:rStyle w:val="Hyperlink"/>
            <w:sz w:val="22"/>
            <w:szCs w:val="22"/>
          </w:rPr>
          <w:t>Legal Issues Bulletin No. 8 September 2012</w:t>
        </w:r>
      </w:hyperlink>
      <w:r>
        <w:rPr>
          <w:color w:val="4F81BC"/>
          <w:sz w:val="22"/>
          <w:szCs w:val="22"/>
        </w:rPr>
        <w:t xml:space="preserve"> </w:t>
      </w:r>
      <w:r>
        <w:rPr>
          <w:sz w:val="22"/>
          <w:szCs w:val="22"/>
        </w:rPr>
        <w:t xml:space="preserve">– Claims for loss of or damage to personal property </w:t>
      </w:r>
    </w:p>
    <w:p w:rsidR="006B411B" w:rsidRDefault="006B411B" w:rsidP="006B411B">
      <w:pPr>
        <w:pStyle w:val="Default"/>
        <w:rPr>
          <w:sz w:val="22"/>
          <w:szCs w:val="22"/>
        </w:rPr>
      </w:pPr>
      <w:proofErr w:type="gramStart"/>
      <w:r>
        <w:rPr>
          <w:rFonts w:ascii="Arial" w:hAnsi="Arial" w:cs="Arial"/>
          <w:sz w:val="22"/>
          <w:szCs w:val="22"/>
        </w:rPr>
        <w:t xml:space="preserve">● </w:t>
      </w:r>
      <w:hyperlink r:id="rId14" w:history="1">
        <w:r w:rsidRPr="00F74B46">
          <w:rPr>
            <w:rStyle w:val="Hyperlink"/>
            <w:sz w:val="22"/>
            <w:szCs w:val="22"/>
          </w:rPr>
          <w:t>Smartcopying</w:t>
        </w:r>
      </w:hyperlink>
      <w:r>
        <w:rPr>
          <w:color w:val="006FC0"/>
          <w:sz w:val="22"/>
          <w:szCs w:val="22"/>
        </w:rPr>
        <w:t xml:space="preserve"> </w:t>
      </w:r>
      <w:r>
        <w:rPr>
          <w:sz w:val="22"/>
          <w:szCs w:val="22"/>
        </w:rPr>
        <w:t>– Copyright guide for schools.</w:t>
      </w:r>
      <w:proofErr w:type="gramEnd"/>
      <w:r>
        <w:rPr>
          <w:sz w:val="22"/>
          <w:szCs w:val="22"/>
        </w:rPr>
        <w:t xml:space="preserve"> </w:t>
      </w:r>
    </w:p>
    <w:p w:rsidR="00F74B46" w:rsidRDefault="00F74B46" w:rsidP="00F74B46">
      <w:pPr>
        <w:pStyle w:val="Default"/>
        <w:rPr>
          <w:sz w:val="22"/>
          <w:szCs w:val="22"/>
        </w:rPr>
      </w:pPr>
    </w:p>
    <w:p w:rsidR="006B411B" w:rsidRDefault="006B411B" w:rsidP="006B411B">
      <w:pPr>
        <w:pStyle w:val="Default"/>
        <w:rPr>
          <w:sz w:val="22"/>
          <w:szCs w:val="22"/>
        </w:rPr>
      </w:pPr>
    </w:p>
    <w:p w:rsidR="006B411B" w:rsidRDefault="006B411B" w:rsidP="006B411B">
      <w:pPr>
        <w:pStyle w:val="Default"/>
      </w:pPr>
    </w:p>
    <w:p w:rsidR="006B411B" w:rsidRDefault="006B411B" w:rsidP="006B411B">
      <w:pPr>
        <w:pStyle w:val="Default"/>
        <w:rPr>
          <w:b/>
          <w:bCs/>
          <w:sz w:val="22"/>
          <w:szCs w:val="22"/>
        </w:rPr>
      </w:pPr>
      <w:r>
        <w:rPr>
          <w:b/>
          <w:bCs/>
          <w:sz w:val="22"/>
          <w:szCs w:val="22"/>
        </w:rPr>
        <w:t xml:space="preserve">3.4 Document history and details </w:t>
      </w:r>
    </w:p>
    <w:p w:rsidR="0069372E" w:rsidRDefault="0069372E" w:rsidP="006B411B">
      <w:pPr>
        <w:pStyle w:val="Default"/>
        <w:rPr>
          <w:b/>
          <w:sz w:val="22"/>
          <w:szCs w:val="22"/>
        </w:rPr>
      </w:pPr>
      <w:r>
        <w:rPr>
          <w:b/>
          <w:sz w:val="22"/>
          <w:szCs w:val="22"/>
        </w:rPr>
        <w:t>Implementation date:</w:t>
      </w:r>
    </w:p>
    <w:p w:rsidR="0069372E" w:rsidRDefault="0069372E" w:rsidP="006B411B">
      <w:pPr>
        <w:pStyle w:val="Default"/>
        <w:rPr>
          <w:b/>
          <w:sz w:val="22"/>
          <w:szCs w:val="22"/>
        </w:rPr>
      </w:pPr>
    </w:p>
    <w:p w:rsidR="0069372E" w:rsidRDefault="0069372E" w:rsidP="006B411B">
      <w:pPr>
        <w:pStyle w:val="Default"/>
        <w:rPr>
          <w:b/>
          <w:sz w:val="22"/>
          <w:szCs w:val="22"/>
        </w:rPr>
      </w:pPr>
      <w:r>
        <w:rPr>
          <w:b/>
          <w:sz w:val="22"/>
          <w:szCs w:val="22"/>
        </w:rPr>
        <w:t>Approval date:</w:t>
      </w:r>
    </w:p>
    <w:p w:rsidR="0069372E" w:rsidRDefault="0069372E" w:rsidP="006B411B">
      <w:pPr>
        <w:pStyle w:val="Default"/>
        <w:rPr>
          <w:b/>
          <w:sz w:val="22"/>
          <w:szCs w:val="22"/>
        </w:rPr>
      </w:pPr>
    </w:p>
    <w:p w:rsidR="0069372E" w:rsidRPr="0069372E" w:rsidRDefault="0069372E" w:rsidP="006B411B">
      <w:pPr>
        <w:pStyle w:val="Default"/>
        <w:rPr>
          <w:b/>
          <w:sz w:val="22"/>
          <w:szCs w:val="22"/>
        </w:rPr>
      </w:pPr>
      <w:r>
        <w:rPr>
          <w:b/>
          <w:sz w:val="22"/>
          <w:szCs w:val="22"/>
        </w:rPr>
        <w:t>Approving Officer:</w:t>
      </w:r>
    </w:p>
    <w:p w:rsidR="0069372E" w:rsidRDefault="0069372E" w:rsidP="006B411B">
      <w:pPr>
        <w:pStyle w:val="Default"/>
        <w:rPr>
          <w:sz w:val="22"/>
          <w:szCs w:val="22"/>
        </w:rPr>
      </w:pPr>
    </w:p>
    <w:p w:rsidR="0069372E" w:rsidRDefault="0069372E" w:rsidP="006B411B">
      <w:pPr>
        <w:pStyle w:val="Default"/>
        <w:rPr>
          <w:sz w:val="22"/>
          <w:szCs w:val="22"/>
        </w:rPr>
      </w:pPr>
    </w:p>
    <w:p w:rsidR="006B411B" w:rsidRDefault="009605FF" w:rsidP="006B411B">
      <w:pPr>
        <w:pStyle w:val="Default"/>
        <w:rPr>
          <w:sz w:val="22"/>
          <w:szCs w:val="22"/>
        </w:rPr>
      </w:pPr>
      <w:r>
        <w:rPr>
          <w:b/>
          <w:bCs/>
          <w:sz w:val="22"/>
          <w:szCs w:val="22"/>
        </w:rPr>
        <w:t>4 Responsibilities</w:t>
      </w:r>
    </w:p>
    <w:p w:rsidR="006B411B" w:rsidRDefault="006B411B" w:rsidP="006B411B">
      <w:pPr>
        <w:pStyle w:val="Default"/>
        <w:spacing w:after="156"/>
        <w:rPr>
          <w:sz w:val="22"/>
          <w:szCs w:val="22"/>
        </w:rPr>
      </w:pPr>
      <w:r>
        <w:rPr>
          <w:sz w:val="22"/>
          <w:szCs w:val="22"/>
        </w:rPr>
        <w:t xml:space="preserve">4.1 </w:t>
      </w:r>
      <w:r>
        <w:rPr>
          <w:i/>
          <w:iCs/>
          <w:sz w:val="22"/>
          <w:szCs w:val="22"/>
        </w:rPr>
        <w:t xml:space="preserve">Principals </w:t>
      </w:r>
      <w:r>
        <w:rPr>
          <w:sz w:val="22"/>
          <w:szCs w:val="22"/>
        </w:rPr>
        <w:t xml:space="preserve">are responsible for the implementation of this policy and guidelines in their school and are required to ensure that this policy is followed by participating </w:t>
      </w:r>
      <w:r>
        <w:rPr>
          <w:i/>
          <w:iCs/>
          <w:sz w:val="22"/>
          <w:szCs w:val="22"/>
        </w:rPr>
        <w:t xml:space="preserve">students </w:t>
      </w:r>
      <w:r>
        <w:rPr>
          <w:sz w:val="22"/>
          <w:szCs w:val="22"/>
        </w:rPr>
        <w:t xml:space="preserve">and their </w:t>
      </w:r>
      <w:r>
        <w:rPr>
          <w:i/>
          <w:iCs/>
          <w:sz w:val="22"/>
          <w:szCs w:val="22"/>
        </w:rPr>
        <w:t>parents/carers</w:t>
      </w:r>
      <w:r>
        <w:rPr>
          <w:sz w:val="22"/>
          <w:szCs w:val="22"/>
        </w:rPr>
        <w:t xml:space="preserve">. </w:t>
      </w:r>
    </w:p>
    <w:p w:rsidR="006B411B" w:rsidRDefault="006B411B" w:rsidP="006B411B">
      <w:pPr>
        <w:pStyle w:val="Default"/>
        <w:spacing w:after="156"/>
        <w:rPr>
          <w:sz w:val="22"/>
          <w:szCs w:val="22"/>
        </w:rPr>
      </w:pPr>
      <w:r>
        <w:rPr>
          <w:sz w:val="22"/>
          <w:szCs w:val="22"/>
        </w:rPr>
        <w:lastRenderedPageBreak/>
        <w:t xml:space="preserve">4.2 </w:t>
      </w:r>
      <w:r>
        <w:rPr>
          <w:i/>
          <w:iCs/>
          <w:sz w:val="22"/>
          <w:szCs w:val="22"/>
        </w:rPr>
        <w:t xml:space="preserve">Principals </w:t>
      </w:r>
      <w:r>
        <w:rPr>
          <w:sz w:val="22"/>
          <w:szCs w:val="22"/>
        </w:rPr>
        <w:t xml:space="preserve">are responsible for dealing with any breach of the BYOD Agreement as outlined in the </w:t>
      </w:r>
      <w:r w:rsidR="00B35832">
        <w:rPr>
          <w:sz w:val="22"/>
          <w:szCs w:val="22"/>
        </w:rPr>
        <w:t>BYOD</w:t>
      </w:r>
      <w:r>
        <w:rPr>
          <w:sz w:val="22"/>
          <w:szCs w:val="22"/>
        </w:rPr>
        <w:t xml:space="preserve"> Implementation Guidelines. </w:t>
      </w:r>
    </w:p>
    <w:p w:rsidR="00B35832" w:rsidRDefault="00B35832" w:rsidP="006B411B">
      <w:pPr>
        <w:pStyle w:val="Default"/>
        <w:spacing w:after="156"/>
        <w:rPr>
          <w:sz w:val="22"/>
          <w:szCs w:val="22"/>
        </w:rPr>
      </w:pPr>
      <w:r>
        <w:rPr>
          <w:sz w:val="22"/>
          <w:szCs w:val="22"/>
        </w:rPr>
        <w:t xml:space="preserve">4.3 </w:t>
      </w:r>
      <w:r>
        <w:rPr>
          <w:i/>
          <w:iCs/>
          <w:sz w:val="22"/>
          <w:szCs w:val="22"/>
        </w:rPr>
        <w:t xml:space="preserve">The department </w:t>
      </w:r>
      <w:r>
        <w:rPr>
          <w:sz w:val="22"/>
          <w:szCs w:val="22"/>
        </w:rPr>
        <w:t xml:space="preserve">conducts surveillance and monitoring of its computer systems to ensure the ongoing confidentiality, integrity and availability of services.   </w:t>
      </w:r>
    </w:p>
    <w:p w:rsidR="00B35832" w:rsidRPr="00B35832" w:rsidRDefault="00B35832" w:rsidP="006B411B">
      <w:pPr>
        <w:pStyle w:val="Default"/>
        <w:spacing w:after="156"/>
        <w:rPr>
          <w:sz w:val="22"/>
          <w:szCs w:val="22"/>
        </w:rPr>
      </w:pPr>
      <w:r>
        <w:rPr>
          <w:sz w:val="22"/>
          <w:szCs w:val="22"/>
        </w:rPr>
        <w:t xml:space="preserve">4.5 </w:t>
      </w:r>
      <w:r>
        <w:rPr>
          <w:i/>
          <w:sz w:val="22"/>
          <w:szCs w:val="22"/>
        </w:rPr>
        <w:t>Parents/carers</w:t>
      </w:r>
      <w:r>
        <w:rPr>
          <w:sz w:val="22"/>
          <w:szCs w:val="22"/>
        </w:rPr>
        <w:t xml:space="preserve"> are </w:t>
      </w:r>
      <w:r>
        <w:rPr>
          <w:sz w:val="22"/>
          <w:szCs w:val="22"/>
        </w:rPr>
        <w:t xml:space="preserve">responsible for </w:t>
      </w:r>
      <w:r>
        <w:rPr>
          <w:sz w:val="22"/>
          <w:szCs w:val="22"/>
        </w:rPr>
        <w:t>supporting</w:t>
      </w:r>
      <w:r>
        <w:rPr>
          <w:sz w:val="22"/>
          <w:szCs w:val="22"/>
        </w:rPr>
        <w:t xml:space="preserve"> the</w:t>
      </w:r>
      <w:r>
        <w:rPr>
          <w:sz w:val="22"/>
          <w:szCs w:val="22"/>
        </w:rPr>
        <w:t>ir</w:t>
      </w:r>
      <w:r>
        <w:rPr>
          <w:sz w:val="22"/>
          <w:szCs w:val="22"/>
        </w:rPr>
        <w:t xml:space="preserve"> </w:t>
      </w:r>
      <w:r>
        <w:rPr>
          <w:sz w:val="22"/>
          <w:szCs w:val="22"/>
        </w:rPr>
        <w:t xml:space="preserve">children to </w:t>
      </w:r>
      <w:r>
        <w:rPr>
          <w:sz w:val="22"/>
          <w:szCs w:val="22"/>
        </w:rPr>
        <w:t>adhere to the BYOD Implementation Guidelines.</w:t>
      </w:r>
    </w:p>
    <w:p w:rsidR="00B35832" w:rsidRPr="00B35832" w:rsidRDefault="00B35832" w:rsidP="00B35832">
      <w:pPr>
        <w:pStyle w:val="Default"/>
        <w:rPr>
          <w:sz w:val="22"/>
          <w:szCs w:val="22"/>
        </w:rPr>
      </w:pPr>
      <w:r>
        <w:rPr>
          <w:sz w:val="22"/>
          <w:szCs w:val="22"/>
        </w:rPr>
        <w:t>4.5</w:t>
      </w:r>
      <w:r w:rsidR="006B411B">
        <w:rPr>
          <w:sz w:val="22"/>
          <w:szCs w:val="22"/>
        </w:rPr>
        <w:t xml:space="preserve"> </w:t>
      </w:r>
      <w:r>
        <w:rPr>
          <w:i/>
          <w:sz w:val="22"/>
          <w:szCs w:val="22"/>
        </w:rPr>
        <w:t xml:space="preserve">Students </w:t>
      </w:r>
      <w:r>
        <w:rPr>
          <w:sz w:val="22"/>
          <w:szCs w:val="22"/>
        </w:rPr>
        <w:t xml:space="preserve">are responsible for ensuring that they adhere to the BYOD </w:t>
      </w:r>
      <w:r>
        <w:rPr>
          <w:sz w:val="22"/>
          <w:szCs w:val="22"/>
        </w:rPr>
        <w:t>Implementation Guidelines</w:t>
      </w:r>
      <w:r>
        <w:rPr>
          <w:sz w:val="22"/>
          <w:szCs w:val="22"/>
        </w:rPr>
        <w:t>.</w:t>
      </w:r>
    </w:p>
    <w:p w:rsidR="0020622C" w:rsidRPr="0020622C" w:rsidRDefault="0020622C" w:rsidP="0020622C">
      <w:pPr>
        <w:pStyle w:val="Default"/>
        <w:rPr>
          <w:sz w:val="22"/>
          <w:szCs w:val="22"/>
        </w:rPr>
      </w:pPr>
    </w:p>
    <w:p w:rsidR="006B411B" w:rsidRDefault="006B411B" w:rsidP="006B411B">
      <w:pPr>
        <w:pStyle w:val="Default"/>
        <w:rPr>
          <w:sz w:val="22"/>
          <w:szCs w:val="22"/>
        </w:rPr>
      </w:pPr>
      <w:r>
        <w:rPr>
          <w:b/>
          <w:bCs/>
          <w:sz w:val="22"/>
          <w:szCs w:val="22"/>
        </w:rPr>
        <w:t xml:space="preserve">5 Monitoring, evaluation and reporting requirements </w:t>
      </w:r>
    </w:p>
    <w:p w:rsidR="006B411B" w:rsidRDefault="009605FF" w:rsidP="006B411B">
      <w:pPr>
        <w:pStyle w:val="Default"/>
        <w:spacing w:after="156"/>
        <w:rPr>
          <w:sz w:val="22"/>
          <w:szCs w:val="22"/>
        </w:rPr>
      </w:pPr>
      <w:r>
        <w:rPr>
          <w:sz w:val="22"/>
          <w:szCs w:val="22"/>
        </w:rPr>
        <w:t>5.1 The Principal</w:t>
      </w:r>
      <w:r w:rsidR="006B411B">
        <w:rPr>
          <w:sz w:val="22"/>
          <w:szCs w:val="22"/>
        </w:rPr>
        <w:t xml:space="preserve"> will supervise the implementation of the policy and report their evaluations to their Director, Public Schools NSW. </w:t>
      </w:r>
    </w:p>
    <w:p w:rsidR="009605FF" w:rsidRDefault="009605FF" w:rsidP="006B411B">
      <w:pPr>
        <w:pStyle w:val="Default"/>
        <w:spacing w:after="156"/>
        <w:rPr>
          <w:sz w:val="22"/>
          <w:szCs w:val="22"/>
        </w:rPr>
      </w:pPr>
      <w:r>
        <w:rPr>
          <w:sz w:val="22"/>
          <w:szCs w:val="22"/>
        </w:rPr>
        <w:t>5.2 The school will be responsible for updating this policy as technology and state policy changes dictate. The school will also update this policy in line with changes within the schools context.</w:t>
      </w:r>
    </w:p>
    <w:p w:rsidR="006B411B" w:rsidRPr="0020622C" w:rsidRDefault="006B411B" w:rsidP="0020622C">
      <w:pPr>
        <w:pStyle w:val="Default"/>
        <w:rPr>
          <w:rFonts w:cs="Frutiger LT Std 45 Light"/>
          <w:color w:val="auto"/>
          <w:sz w:val="22"/>
          <w:szCs w:val="22"/>
        </w:rPr>
      </w:pPr>
      <w:r>
        <w:rPr>
          <w:sz w:val="22"/>
          <w:szCs w:val="22"/>
        </w:rPr>
        <w:t xml:space="preserve">5.2 </w:t>
      </w:r>
      <w:r w:rsidRPr="0020622C">
        <w:rPr>
          <w:color w:val="auto"/>
          <w:sz w:val="22"/>
          <w:szCs w:val="22"/>
        </w:rPr>
        <w:t>ITD</w:t>
      </w:r>
      <w:r w:rsidR="0020622C" w:rsidRPr="0020622C">
        <w:rPr>
          <w:color w:val="auto"/>
          <w:sz w:val="22"/>
          <w:szCs w:val="22"/>
        </w:rPr>
        <w:t xml:space="preserve"> </w:t>
      </w:r>
      <w:r w:rsidR="0020622C">
        <w:rPr>
          <w:rFonts w:cs="Frutiger LT Std 45 Light"/>
          <w:color w:val="auto"/>
          <w:sz w:val="22"/>
          <w:szCs w:val="22"/>
        </w:rPr>
        <w:t>(</w:t>
      </w:r>
      <w:r w:rsidR="0020622C" w:rsidRPr="0020622C">
        <w:rPr>
          <w:rFonts w:cs="Frutiger LT Std 45 Light"/>
          <w:bCs/>
          <w:color w:val="auto"/>
          <w:sz w:val="22"/>
          <w:szCs w:val="22"/>
        </w:rPr>
        <w:t>Information Technology Directorate</w:t>
      </w:r>
      <w:r w:rsidR="0020622C">
        <w:rPr>
          <w:rFonts w:cs="Frutiger LT Std 45 Light"/>
          <w:bCs/>
          <w:color w:val="auto"/>
          <w:sz w:val="22"/>
          <w:szCs w:val="22"/>
        </w:rPr>
        <w:t>)</w:t>
      </w:r>
      <w:r w:rsidRPr="0020622C">
        <w:rPr>
          <w:color w:val="auto"/>
          <w:sz w:val="22"/>
          <w:szCs w:val="22"/>
        </w:rPr>
        <w:t xml:space="preserve"> will update </w:t>
      </w:r>
      <w:r w:rsidR="0020622C">
        <w:rPr>
          <w:sz w:val="22"/>
          <w:szCs w:val="22"/>
        </w:rPr>
        <w:t>their</w:t>
      </w:r>
      <w:r>
        <w:rPr>
          <w:sz w:val="22"/>
          <w:szCs w:val="22"/>
        </w:rPr>
        <w:t xml:space="preserve"> policy and the guidelines referenced as technologies change or as required. </w:t>
      </w:r>
    </w:p>
    <w:p w:rsidR="006B411B" w:rsidRDefault="006B411B" w:rsidP="006B411B">
      <w:pPr>
        <w:pStyle w:val="Default"/>
        <w:rPr>
          <w:sz w:val="22"/>
          <w:szCs w:val="22"/>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p w:rsidR="006B411B" w:rsidRDefault="006B411B" w:rsidP="006B411B">
      <w:pPr>
        <w:autoSpaceDE w:val="0"/>
        <w:autoSpaceDN w:val="0"/>
        <w:adjustRightInd w:val="0"/>
        <w:spacing w:after="0" w:line="240" w:lineRule="auto"/>
        <w:rPr>
          <w:rFonts w:ascii="Verdana" w:hAnsi="Verdana"/>
        </w:rPr>
      </w:pPr>
    </w:p>
    <w:sectPr w:rsidR="006B4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E13"/>
    <w:multiLevelType w:val="hybridMultilevel"/>
    <w:tmpl w:val="F3A4A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1B"/>
    <w:rsid w:val="000445F3"/>
    <w:rsid w:val="000577A7"/>
    <w:rsid w:val="000F5ACB"/>
    <w:rsid w:val="001C6D06"/>
    <w:rsid w:val="001F1B48"/>
    <w:rsid w:val="0020622C"/>
    <w:rsid w:val="00471673"/>
    <w:rsid w:val="005B6DDA"/>
    <w:rsid w:val="0069372E"/>
    <w:rsid w:val="006B411B"/>
    <w:rsid w:val="007953A6"/>
    <w:rsid w:val="007B6515"/>
    <w:rsid w:val="009605FF"/>
    <w:rsid w:val="00B055E3"/>
    <w:rsid w:val="00B35832"/>
    <w:rsid w:val="00BF6AD1"/>
    <w:rsid w:val="00E179B9"/>
    <w:rsid w:val="00F74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11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B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1B"/>
    <w:rPr>
      <w:rFonts w:ascii="Tahoma" w:hAnsi="Tahoma" w:cs="Tahoma"/>
      <w:sz w:val="16"/>
      <w:szCs w:val="16"/>
    </w:rPr>
  </w:style>
  <w:style w:type="character" w:styleId="Hyperlink">
    <w:name w:val="Hyperlink"/>
    <w:basedOn w:val="DefaultParagraphFont"/>
    <w:uiPriority w:val="99"/>
    <w:unhideWhenUsed/>
    <w:rsid w:val="00F74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11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B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1B"/>
    <w:rPr>
      <w:rFonts w:ascii="Tahoma" w:hAnsi="Tahoma" w:cs="Tahoma"/>
      <w:sz w:val="16"/>
      <w:szCs w:val="16"/>
    </w:rPr>
  </w:style>
  <w:style w:type="character" w:styleId="Hyperlink">
    <w:name w:val="Hyperlink"/>
    <w:basedOn w:val="DefaultParagraphFont"/>
    <w:uiPriority w:val="99"/>
    <w:unhideWhenUsed/>
    <w:rsid w:val="00F74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staff/ethical_behav/conduct/PD20040020.shtml?query=code+of+conduct" TargetMode="External"/><Relationship Id="rId13" Type="http://schemas.openxmlformats.org/officeDocument/2006/relationships/hyperlink" Target="https://www.det.nsw.edu.au/media/downloads/about-us/how-we-operate/legal-issues-bulletins/number_08.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dit.pws.det.nsw.edu.au/documents/27841848/27848137/Legal%20Issues%20bulletin3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nsw.edu.au/policies/general_man/general/accep_use/PD20020046.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et.nsw.edu.au/privacy/pcp.htm/" TargetMode="External"/><Relationship Id="rId4" Type="http://schemas.microsoft.com/office/2007/relationships/stylesWithEffects" Target="stylesWithEffects.xml"/><Relationship Id="rId9" Type="http://schemas.openxmlformats.org/officeDocument/2006/relationships/hyperlink" Target="https://www.det.nsw.edu.au/policies/student_serv/student_welfare/valu_scool/pd_05131_Values.pdf" TargetMode="External"/><Relationship Id="rId14" Type="http://schemas.openxmlformats.org/officeDocument/2006/relationships/hyperlink" Target="http://www.smartcopying.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40BB-F6C1-4E9B-9188-B0244534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937</Words>
  <Characters>5110</Characters>
  <Application>Microsoft Office Word</Application>
  <DocSecurity>0</DocSecurity>
  <Lines>138</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Robert</dc:creator>
  <cp:lastModifiedBy>Lay, Robert</cp:lastModifiedBy>
  <cp:revision>6</cp:revision>
  <dcterms:created xsi:type="dcterms:W3CDTF">2014-09-15T23:20:00Z</dcterms:created>
  <dcterms:modified xsi:type="dcterms:W3CDTF">2014-09-16T05:21:00Z</dcterms:modified>
</cp:coreProperties>
</file>